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ECC6" w14:textId="77777777" w:rsidR="00E20F8F" w:rsidRPr="007F6CD1" w:rsidRDefault="00E20F8F" w:rsidP="00E20F8F">
      <w:pPr>
        <w:outlineLvl w:val="0"/>
        <w:rPr>
          <w:rFonts w:ascii="Times New Roman" w:hAnsi="Times New Roman" w:cs="Times New Roman"/>
          <w:noProof/>
          <w:sz w:val="24"/>
        </w:rPr>
      </w:pPr>
      <w:r w:rsidRPr="007F6CD1"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AEF62" wp14:editId="249E837B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20EE" w14:textId="77777777" w:rsidR="00E20F8F" w:rsidRDefault="00E20F8F" w:rsidP="00E20F8F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EF62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85420EE" w14:textId="77777777" w:rsidR="00E20F8F" w:rsidRDefault="00E20F8F" w:rsidP="00E20F8F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7F6CD1">
        <w:rPr>
          <w:rFonts w:ascii="Times New Roman" w:hAnsi="Times New Roman" w:cs="Times New Roman"/>
          <w:noProof/>
          <w:sz w:val="24"/>
          <w:lang w:eastAsia="et-EE"/>
        </w:rPr>
        <w:drawing>
          <wp:anchor distT="0" distB="0" distL="114300" distR="114300" simplePos="0" relativeHeight="251659264" behindDoc="1" locked="0" layoutInCell="1" allowOverlap="1" wp14:anchorId="7026C957" wp14:editId="1B070FA2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XSpec="right" w:tblpY="30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0F8F" w:rsidRPr="007F6CD1" w14:paraId="298B4330" w14:textId="77777777" w:rsidTr="00995B4D">
        <w:trPr>
          <w:trHeight w:val="278"/>
        </w:trPr>
        <w:tc>
          <w:tcPr>
            <w:tcW w:w="720" w:type="dxa"/>
            <w:shd w:val="clear" w:color="auto" w:fill="auto"/>
          </w:tcPr>
          <w:p w14:paraId="7F853853" w14:textId="77777777" w:rsidR="00E20F8F" w:rsidRPr="007F6CD1" w:rsidRDefault="00E20F8F" w:rsidP="00995B4D">
            <w:pPr>
              <w:rPr>
                <w:rFonts w:ascii="Times New Roman" w:hAnsi="Times New Roman" w:cs="Times New Roman"/>
                <w:sz w:val="24"/>
              </w:rPr>
            </w:pPr>
            <w:r w:rsidRPr="007F6CD1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4CEC489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B568353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CD1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0F8F2E6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F8F" w:rsidRPr="007F6CD1" w14:paraId="00114BDC" w14:textId="77777777" w:rsidTr="00995B4D">
        <w:trPr>
          <w:trHeight w:val="261"/>
        </w:trPr>
        <w:tc>
          <w:tcPr>
            <w:tcW w:w="720" w:type="dxa"/>
            <w:shd w:val="clear" w:color="auto" w:fill="auto"/>
          </w:tcPr>
          <w:p w14:paraId="5E9D55E9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4F5C4CD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38BE1A8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5CED87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F8F" w:rsidRPr="007F6CD1" w14:paraId="226939E9" w14:textId="77777777" w:rsidTr="00995B4D">
        <w:trPr>
          <w:trHeight w:val="261"/>
        </w:trPr>
        <w:tc>
          <w:tcPr>
            <w:tcW w:w="720" w:type="dxa"/>
            <w:shd w:val="clear" w:color="auto" w:fill="auto"/>
          </w:tcPr>
          <w:p w14:paraId="3297D50B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CD1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5D4E197" w14:textId="02638EEE" w:rsidR="00E20F8F" w:rsidRPr="007F6CD1" w:rsidRDefault="00F03174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02.04.2025</w:t>
            </w:r>
          </w:p>
        </w:tc>
        <w:tc>
          <w:tcPr>
            <w:tcW w:w="540" w:type="dxa"/>
            <w:shd w:val="clear" w:color="auto" w:fill="auto"/>
          </w:tcPr>
          <w:p w14:paraId="52DF0FC2" w14:textId="77777777" w:rsidR="00E20F8F" w:rsidRPr="007F6CD1" w:rsidRDefault="00E20F8F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6CD1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26C5E44" w14:textId="159F345D" w:rsidR="00E20F8F" w:rsidRPr="007F6CD1" w:rsidRDefault="00F03174" w:rsidP="00995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3-25-263</w:t>
            </w:r>
          </w:p>
        </w:tc>
      </w:tr>
    </w:tbl>
    <w:p w14:paraId="39DF6601" w14:textId="2F385CC4" w:rsidR="00E20F8F" w:rsidRPr="00F03174" w:rsidRDefault="00F03174" w:rsidP="00E20F8F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F03174">
        <w:rPr>
          <w:rFonts w:ascii="Times New Roman" w:hAnsi="Times New Roman" w:cs="Times New Roman"/>
          <w:b/>
          <w:color w:val="000000" w:themeColor="text1"/>
          <w:sz w:val="24"/>
        </w:rPr>
        <w:t>Keskkonnaamet</w:t>
      </w:r>
    </w:p>
    <w:p w14:paraId="0C899C67" w14:textId="4E4C477B" w:rsidR="00F03174" w:rsidRPr="00F03174" w:rsidRDefault="00F03174" w:rsidP="00E20F8F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F03174">
        <w:rPr>
          <w:rFonts w:ascii="Times New Roman" w:hAnsi="Times New Roman" w:cs="Times New Roman"/>
          <w:b/>
          <w:color w:val="000000" w:themeColor="text1"/>
          <w:sz w:val="24"/>
        </w:rPr>
        <w:t>Maksu-ja Tolliamet</w:t>
      </w:r>
    </w:p>
    <w:p w14:paraId="5C68D9C4" w14:textId="2E11B392" w:rsidR="00F03174" w:rsidRPr="00F03174" w:rsidRDefault="00F03174" w:rsidP="00E20F8F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F03174">
        <w:rPr>
          <w:rFonts w:ascii="Times New Roman" w:hAnsi="Times New Roman" w:cs="Times New Roman"/>
          <w:b/>
          <w:color w:val="000000" w:themeColor="text1"/>
          <w:sz w:val="24"/>
        </w:rPr>
        <w:t>Kliimaministeerium</w:t>
      </w:r>
    </w:p>
    <w:p w14:paraId="658F07C6" w14:textId="2FCE96C8" w:rsidR="00F03174" w:rsidRPr="00F03174" w:rsidRDefault="00F03174" w:rsidP="00E20F8F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F03174">
        <w:rPr>
          <w:rFonts w:ascii="Times New Roman" w:hAnsi="Times New Roman" w:cs="Times New Roman"/>
          <w:b/>
          <w:color w:val="000000" w:themeColor="text1"/>
          <w:sz w:val="24"/>
        </w:rPr>
        <w:t>Rahandusministeerium</w:t>
      </w:r>
    </w:p>
    <w:p w14:paraId="4BD1D50F" w14:textId="181007E1" w:rsidR="00F03174" w:rsidRPr="00F03174" w:rsidRDefault="00F03174" w:rsidP="00E20F8F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F03174">
        <w:rPr>
          <w:rFonts w:ascii="Times New Roman" w:hAnsi="Times New Roman" w:cs="Times New Roman"/>
          <w:b/>
          <w:color w:val="000000" w:themeColor="text1"/>
          <w:sz w:val="24"/>
        </w:rPr>
        <w:t>Justiits- ja Digiministeerium</w:t>
      </w:r>
    </w:p>
    <w:p w14:paraId="53EA52C0" w14:textId="21DEAACD" w:rsidR="00F03174" w:rsidRPr="00F03174" w:rsidRDefault="00F03174" w:rsidP="00E20F8F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F03174">
        <w:rPr>
          <w:rFonts w:ascii="Times New Roman" w:hAnsi="Times New Roman" w:cs="Times New Roman"/>
          <w:b/>
          <w:color w:val="000000" w:themeColor="text1"/>
          <w:sz w:val="24"/>
        </w:rPr>
        <w:t>AS Terminal</w:t>
      </w:r>
    </w:p>
    <w:p w14:paraId="4A58FD58" w14:textId="77777777" w:rsidR="00E20F8F" w:rsidRDefault="00E20F8F" w:rsidP="00E20F8F">
      <w:pPr>
        <w:rPr>
          <w:rFonts w:ascii="Times New Roman" w:hAnsi="Times New Roman" w:cs="Times New Roman"/>
          <w:b/>
          <w:sz w:val="24"/>
        </w:rPr>
      </w:pPr>
    </w:p>
    <w:p w14:paraId="1BCCA4FF" w14:textId="77777777" w:rsidR="00E20F8F" w:rsidRDefault="00E20F8F" w:rsidP="00E20F8F">
      <w:pPr>
        <w:rPr>
          <w:rFonts w:ascii="Times New Roman" w:hAnsi="Times New Roman" w:cs="Times New Roman"/>
          <w:b/>
          <w:sz w:val="24"/>
        </w:rPr>
      </w:pPr>
    </w:p>
    <w:p w14:paraId="14E28921" w14:textId="41A267D0" w:rsidR="00E20F8F" w:rsidRDefault="00F03174" w:rsidP="00E20F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Taotlustest</w:t>
      </w:r>
      <w:r w:rsidR="007D1D7D">
        <w:rPr>
          <w:rFonts w:ascii="Times New Roman" w:hAnsi="Times New Roman" w:cs="Times New Roman"/>
          <w:b/>
          <w:sz w:val="24"/>
        </w:rPr>
        <w:t xml:space="preserve"> haldusasjas 3-25-263</w:t>
      </w:r>
    </w:p>
    <w:p w14:paraId="51B37D32" w14:textId="77777777" w:rsidR="00E20F8F" w:rsidRDefault="00E20F8F" w:rsidP="00E20F8F">
      <w:pPr>
        <w:rPr>
          <w:rFonts w:ascii="Times New Roman" w:hAnsi="Times New Roman" w:cs="Times New Roman"/>
          <w:b/>
          <w:sz w:val="24"/>
        </w:rPr>
      </w:pPr>
    </w:p>
    <w:p w14:paraId="6DD6C892" w14:textId="17597100" w:rsidR="00E20F8F" w:rsidRDefault="008D7309" w:rsidP="00E20F8F">
      <w:pPr>
        <w:pStyle w:val="DOKTEKST"/>
        <w:numPr>
          <w:ilvl w:val="0"/>
          <w:numId w:val="0"/>
        </w:numPr>
      </w:pPr>
      <w:r>
        <w:rPr>
          <w:b/>
          <w:bCs/>
        </w:rPr>
        <w:t xml:space="preserve">1. </w:t>
      </w:r>
      <w:r w:rsidR="00E20F8F">
        <w:t>Tallinna Halduskoh</w:t>
      </w:r>
      <w:r w:rsidR="000C24DD">
        <w:t xml:space="preserve">us võttis 20.02.2025 määrusega menetlusse AS-i Terminal kaebuse </w:t>
      </w:r>
      <w:r w:rsidR="000C24DD" w:rsidRPr="000C24DD">
        <w:t>Eesti Vabariigi vastu kahju hüvitamiseks summas 12 151 017,9 eurot</w:t>
      </w:r>
      <w:r>
        <w:t xml:space="preserve"> (haldusasi 3-25-263)</w:t>
      </w:r>
      <w:r w:rsidR="000C24DD">
        <w:t xml:space="preserve"> ning tunnistas vastustajateks Keskkonnaameti, Maksu- ja Tolliameti, Kliimaministeeriumi, Rahandusministeeriumi ning Justiits- ja Digiministeeriumi. Vastustajatel tuli vastata kaebusele hiljemalt 24.03.2025.</w:t>
      </w:r>
    </w:p>
    <w:p w14:paraId="2687B54F" w14:textId="0952E124" w:rsidR="008D7309" w:rsidRDefault="008D7309" w:rsidP="00E20F8F">
      <w:pPr>
        <w:pStyle w:val="DOKTEKST"/>
        <w:numPr>
          <w:ilvl w:val="0"/>
          <w:numId w:val="0"/>
        </w:numPr>
      </w:pPr>
      <w:r>
        <w:rPr>
          <w:b/>
          <w:bCs/>
        </w:rPr>
        <w:t xml:space="preserve">2. </w:t>
      </w:r>
      <w:r>
        <w:t>Rahandusministeeriumi 27.02.2025 vastuse kohaselt ei peaks Rahandusministeerium olema vastustajaks kohtuasjas 3-25-263, kuna v</w:t>
      </w:r>
      <w:r w:rsidRPr="008D7309">
        <w:t>edelkütuse seadus</w:t>
      </w:r>
      <w:r w:rsidR="00BA1C13">
        <w:t xml:space="preserve"> (VKS)</w:t>
      </w:r>
      <w:r w:rsidRPr="008D7309">
        <w:t xml:space="preserve"> ja atmosfääriõhu kaitse seadus</w:t>
      </w:r>
      <w:r w:rsidR="00BA1C13">
        <w:t xml:space="preserve"> (AÕKS)</w:t>
      </w:r>
      <w:r w:rsidRPr="008D7309">
        <w:t xml:space="preserve"> ei ole</w:t>
      </w:r>
      <w:r>
        <w:t xml:space="preserve"> Rahandusministeeriumi valitsemisala seadused. </w:t>
      </w:r>
      <w:r w:rsidRPr="008D7309">
        <w:t>Kui kohus peab vajalikuks küsida seisukohta riigiabi küsimuses, saa</w:t>
      </w:r>
      <w:r>
        <w:t>ks</w:t>
      </w:r>
      <w:r w:rsidRPr="008D7309">
        <w:t xml:space="preserve"> kohus kaasata Rahandusministeeriumi menetlusse arvamuse andmiseks.</w:t>
      </w:r>
    </w:p>
    <w:p w14:paraId="588BD5BA" w14:textId="7427B3F3" w:rsidR="00D5209A" w:rsidRPr="00D5209A" w:rsidRDefault="008D7309" w:rsidP="00D5209A">
      <w:pPr>
        <w:pStyle w:val="DOKTEKST"/>
        <w:numPr>
          <w:ilvl w:val="0"/>
          <w:numId w:val="0"/>
        </w:numPr>
      </w:pPr>
      <w:r>
        <w:rPr>
          <w:b/>
          <w:bCs/>
        </w:rPr>
        <w:t xml:space="preserve">3. </w:t>
      </w:r>
      <w:r>
        <w:t xml:space="preserve">Keskkonnaamet esitas 18.03.2025 taotluse peatada haldusasja 3-25-263 menetlus </w:t>
      </w:r>
      <w:r w:rsidRPr="008D7309">
        <w:t>haldusasjade 3-24-1845 ja 3-25-66 menetluste tõttu kuni haldusasjade 3-24-1845 ja 3-25-66 menetluste lõppemiseni.</w:t>
      </w:r>
      <w:r w:rsidR="007D1D7D">
        <w:t xml:space="preserve"> Keskkonnaamet taotles ka Konkurentsiameti kaasamist haldusasja 3-25-263 menetlusse ning kaebusele vastamise tähtaja pikendamist juhul, kui kohus haldusasja 3-25-263 menetlust ei peata. Keskkonnaamet juhtis tähelepanu, et </w:t>
      </w:r>
      <w:r w:rsidR="007D1D7D" w:rsidRPr="007D1D7D">
        <w:t>Tallinna Halduskohtu menetluses on AS-i Terminal kaebus Keskkonnaameti 20.05.2024 otsuse nr 6-16/24/8422-2 ning Maksu- ja Tolliameti 20.05.2024 otsuse nr 9-18/011149-1</w:t>
      </w:r>
      <w:r w:rsidR="007D1D7D" w:rsidRPr="00BA1C13">
        <w:t xml:space="preserve"> </w:t>
      </w:r>
      <w:r w:rsidR="007D1D7D" w:rsidRPr="007D1D7D">
        <w:t xml:space="preserve">tühistamiseks ning vastustajate kohustamiseks tegema aktsiaseltsile </w:t>
      </w:r>
      <w:proofErr w:type="spellStart"/>
      <w:r w:rsidR="007D1D7D" w:rsidRPr="007D1D7D">
        <w:t>Olerex</w:t>
      </w:r>
      <w:proofErr w:type="spellEnd"/>
      <w:r w:rsidR="007D1D7D" w:rsidRPr="007D1D7D">
        <w:t xml:space="preserve"> ettekirjutus 2021.-2023. aastate osas VKS § 2</w:t>
      </w:r>
      <w:r w:rsidR="00BA1C13">
        <w:rPr>
          <w:vertAlign w:val="superscript"/>
        </w:rPr>
        <w:t>1</w:t>
      </w:r>
      <w:r w:rsidR="007D1D7D" w:rsidRPr="007D1D7D">
        <w:t xml:space="preserve"> </w:t>
      </w:r>
      <w:proofErr w:type="spellStart"/>
      <w:r w:rsidR="007D1D7D" w:rsidRPr="007D1D7D">
        <w:t>lg-s</w:t>
      </w:r>
      <w:proofErr w:type="spellEnd"/>
      <w:r w:rsidR="007D1D7D" w:rsidRPr="007D1D7D">
        <w:t xml:space="preserve"> 1 ja AÕKS § 123</w:t>
      </w:r>
      <w:r w:rsidR="00BA1C13">
        <w:rPr>
          <w:vertAlign w:val="superscript"/>
        </w:rPr>
        <w:t>1</w:t>
      </w:r>
      <w:r w:rsidR="007D1D7D" w:rsidRPr="007D1D7D">
        <w:t xml:space="preserve"> </w:t>
      </w:r>
      <w:proofErr w:type="spellStart"/>
      <w:r w:rsidR="007D1D7D" w:rsidRPr="007D1D7D">
        <w:t>lg-s</w:t>
      </w:r>
      <w:proofErr w:type="spellEnd"/>
      <w:r w:rsidR="007D1D7D" w:rsidRPr="007D1D7D">
        <w:t xml:space="preserve"> 1 sätestatud kohustuste täitmiseks või vastustajate kohustamiseks viima aktsiaseltsi </w:t>
      </w:r>
      <w:proofErr w:type="spellStart"/>
      <w:r w:rsidR="007D1D7D" w:rsidRPr="007D1D7D">
        <w:t>Olerex</w:t>
      </w:r>
      <w:proofErr w:type="spellEnd"/>
      <w:r w:rsidR="007D1D7D" w:rsidRPr="007D1D7D">
        <w:t xml:space="preserve"> suhtes läbi järelevalvemenetlus ja tegema ettekirjutus</w:t>
      </w:r>
      <w:r w:rsidR="00BA1C13">
        <w:t xml:space="preserve"> (haldusasi 3-24-1845)</w:t>
      </w:r>
      <w:r w:rsidR="007D1D7D" w:rsidRPr="007D1D7D">
        <w:t xml:space="preserve">. </w:t>
      </w:r>
      <w:r w:rsidR="00F03174">
        <w:t>Selles</w:t>
      </w:r>
      <w:r w:rsidR="007D1D7D" w:rsidRPr="007D1D7D">
        <w:t xml:space="preserve"> kaebuses taotles AS Terminal alternatiivselt vastustajate Keskkonnaameti ning Maksu- ja Tolliameti kohustamist algatama aktsiaseltsi </w:t>
      </w:r>
      <w:proofErr w:type="spellStart"/>
      <w:r w:rsidR="007D1D7D" w:rsidRPr="007D1D7D">
        <w:t>Olerex</w:t>
      </w:r>
      <w:proofErr w:type="spellEnd"/>
      <w:r w:rsidR="007D1D7D" w:rsidRPr="007D1D7D">
        <w:t xml:space="preserve"> suhtes riigiabi tagasinõudmise menetlus.</w:t>
      </w:r>
      <w:r w:rsidR="00BA1C13">
        <w:t xml:space="preserve"> Samuti teavitas Keskkonnaamet, et </w:t>
      </w:r>
      <w:r w:rsidR="00BA1C13" w:rsidRPr="00BA1C13">
        <w:t xml:space="preserve">Tallinna Halduskohtu menetluses on AS-i Terminal kaebus nõudega tuvastada Maksu- ja Tolliameti 09.12.2024 kaebaja 15.11.2024 taotluse aktsiaseltsi </w:t>
      </w:r>
      <w:proofErr w:type="spellStart"/>
      <w:r w:rsidR="00BA1C13" w:rsidRPr="00BA1C13">
        <w:t>Olerex</w:t>
      </w:r>
      <w:proofErr w:type="spellEnd"/>
      <w:r w:rsidR="00BA1C13" w:rsidRPr="00BA1C13">
        <w:t xml:space="preserve"> suhtes järelevalvemeetmete rakendamiseks läbi vaatamata jätmise õigusvastasus ning Keskkonnaameti 11.12.2024 kaebaja 15.11.2024 taotluse rahuldamata jätmise õigusvastasus ja nõudes kohustada Maksu- ja Tolliametit ning Keskkonnaametit kaebaja 15.11.2024 taotlusi uuesti läbi vaatama</w:t>
      </w:r>
      <w:r w:rsidR="00BA1C13">
        <w:t xml:space="preserve"> </w:t>
      </w:r>
      <w:r w:rsidR="00F03174">
        <w:t>(</w:t>
      </w:r>
      <w:r w:rsidR="00BA1C13">
        <w:t xml:space="preserve">haldusasi 3-25-66). Keskkonnaamet toob välja, et riigi </w:t>
      </w:r>
      <w:r w:rsidR="00BA1C13" w:rsidRPr="00BA1C13">
        <w:t>tegevuste (tegevusetuse) õigusvastasuse tuvastamist käesolevas menetluses kaebaja ei taotle, vaid kahju hüvitamise nõude esitamisel lähtub sellest kui juba ära täidetud eeldusest</w:t>
      </w:r>
      <w:r w:rsidR="00BA1C13">
        <w:t xml:space="preserve"> (mille tuvastamine toimub haldusasjade 3-24-1845 ja 3-25-66 menetluses). Kuna </w:t>
      </w:r>
      <w:r w:rsidR="00BA1C13" w:rsidRPr="00BA1C13">
        <w:t xml:space="preserve">Konkurentsiamet alustas AS Terminali kaebuse alusel aktsiaseltsi </w:t>
      </w:r>
      <w:proofErr w:type="spellStart"/>
      <w:r w:rsidR="00BA1C13" w:rsidRPr="00BA1C13">
        <w:t>Olerexi</w:t>
      </w:r>
      <w:proofErr w:type="spellEnd"/>
      <w:r w:rsidR="00BA1C13" w:rsidRPr="00BA1C13">
        <w:t xml:space="preserve"> suhtes järelevalvemenetluse, et uurida võimalikku konkurentsireeglite rikkumist Eesti mootorkütuste jae- ja hulgimüügiturul ning algatatud järelevalvemenetlus pole veel lõpetatud</w:t>
      </w:r>
      <w:r w:rsidR="00D5209A">
        <w:t xml:space="preserve">, on </w:t>
      </w:r>
      <w:r w:rsidR="00D5209A" w:rsidRPr="00D5209A">
        <w:t xml:space="preserve">Konkurentsiameti arvamus </w:t>
      </w:r>
      <w:r w:rsidR="00D71B05">
        <w:t>Keskkonnaameti hinnangul</w:t>
      </w:r>
      <w:r w:rsidR="00D5209A" w:rsidRPr="00D5209A">
        <w:t xml:space="preserve"> vajalik AS Terminal kahju hüvitamise kaebuse aluseks oleva </w:t>
      </w:r>
      <w:r w:rsidR="00D5209A" w:rsidRPr="00D5209A">
        <w:lastRenderedPageBreak/>
        <w:t>kütuseturu ebaausa konkurentsi põhjenduste hindamiseks</w:t>
      </w:r>
      <w:r w:rsidR="00D71B05">
        <w:t>.</w:t>
      </w:r>
      <w:r w:rsidR="00D5209A" w:rsidRPr="00D5209A">
        <w:t xml:space="preserve"> </w:t>
      </w:r>
    </w:p>
    <w:p w14:paraId="092840A2" w14:textId="183FA986" w:rsidR="00BA1C13" w:rsidRDefault="00D5209A" w:rsidP="00D5209A">
      <w:pPr>
        <w:pStyle w:val="DOKTEKST"/>
        <w:numPr>
          <w:ilvl w:val="0"/>
          <w:numId w:val="0"/>
        </w:numPr>
      </w:pPr>
      <w:r>
        <w:rPr>
          <w:b/>
          <w:bCs/>
        </w:rPr>
        <w:t xml:space="preserve">4. </w:t>
      </w:r>
      <w:r>
        <w:t>Kliimaministeerium esitas 18.03.2025 taotluse  pikendada kaebusele vastamise tähtaega kuni 14.04.2025.</w:t>
      </w:r>
    </w:p>
    <w:p w14:paraId="75EA7800" w14:textId="4AD6BCC4" w:rsidR="00D5209A" w:rsidRDefault="00D5209A" w:rsidP="00D5209A">
      <w:pPr>
        <w:pStyle w:val="DOKTEKST"/>
        <w:numPr>
          <w:ilvl w:val="0"/>
          <w:numId w:val="0"/>
        </w:numPr>
      </w:pPr>
      <w:r>
        <w:rPr>
          <w:b/>
          <w:bCs/>
        </w:rPr>
        <w:t xml:space="preserve">5. </w:t>
      </w:r>
      <w:r>
        <w:t>Tallinna Halduskohus pikendas 21.03.2025 kaebusele vastuse esitamise tähtaega kuni 14.04.2025.</w:t>
      </w:r>
    </w:p>
    <w:p w14:paraId="2F194CF9" w14:textId="798096AC" w:rsidR="00E20F8F" w:rsidRDefault="00D5209A" w:rsidP="00E20F8F">
      <w:pPr>
        <w:pStyle w:val="DOKTEKST"/>
        <w:numPr>
          <w:ilvl w:val="0"/>
          <w:numId w:val="0"/>
        </w:numPr>
      </w:pPr>
      <w:r>
        <w:rPr>
          <w:b/>
          <w:bCs/>
        </w:rPr>
        <w:t xml:space="preserve">6. </w:t>
      </w:r>
      <w:r w:rsidRPr="00D71B05">
        <w:rPr>
          <w:b/>
          <w:bCs/>
        </w:rPr>
        <w:t>Kohus märgib, et võtab seisukoha</w:t>
      </w:r>
      <w:r w:rsidR="00F03174" w:rsidRPr="00D71B05">
        <w:rPr>
          <w:b/>
          <w:bCs/>
        </w:rPr>
        <w:t xml:space="preserve"> õige vastustajate ringi, Konkurentsiameti kaasamise ning menetluse peatamise kohta peale kaebuse kohta vastuste laekumist.</w:t>
      </w:r>
      <w:r w:rsidR="00F03174">
        <w:t xml:space="preserve"> </w:t>
      </w:r>
      <w:r w:rsidR="00F03174" w:rsidRPr="00F03174">
        <w:rPr>
          <w:b/>
          <w:bCs/>
        </w:rPr>
        <w:t xml:space="preserve">Kaebajal on õigus esitada enda seisukoht </w:t>
      </w:r>
      <w:r w:rsidR="00D71B05">
        <w:rPr>
          <w:b/>
          <w:bCs/>
        </w:rPr>
        <w:t>esitatud taotluste kohta</w:t>
      </w:r>
      <w:r w:rsidR="00F03174" w:rsidRPr="00F03174">
        <w:rPr>
          <w:b/>
          <w:bCs/>
        </w:rPr>
        <w:t xml:space="preserve"> hiljemalt 14.04.2025.</w:t>
      </w:r>
    </w:p>
    <w:p w14:paraId="78AAA9AC" w14:textId="77777777" w:rsidR="00E20F8F" w:rsidRDefault="00E20F8F" w:rsidP="00E20F8F">
      <w:pPr>
        <w:pStyle w:val="DOKTEKST"/>
        <w:numPr>
          <w:ilvl w:val="0"/>
          <w:numId w:val="0"/>
        </w:numPr>
      </w:pPr>
    </w:p>
    <w:p w14:paraId="09F25851" w14:textId="17A893B4" w:rsidR="00E20F8F" w:rsidRDefault="00E20F8F" w:rsidP="00E20F8F">
      <w:pPr>
        <w:pStyle w:val="DOKTEKST"/>
        <w:numPr>
          <w:ilvl w:val="0"/>
          <w:numId w:val="0"/>
        </w:numPr>
      </w:pPr>
      <w:r>
        <w:t>Lugupidamisega</w:t>
      </w:r>
      <w:r>
        <w:br/>
      </w:r>
      <w:r>
        <w:br/>
        <w:t>(allkirjastatud digitaalselt)</w:t>
      </w:r>
    </w:p>
    <w:p w14:paraId="3132CDA1" w14:textId="77777777" w:rsidR="00E20F8F" w:rsidRDefault="00E20F8F" w:rsidP="00E20F8F">
      <w:pPr>
        <w:pStyle w:val="DOKTEKST"/>
        <w:numPr>
          <w:ilvl w:val="0"/>
          <w:numId w:val="0"/>
        </w:numPr>
      </w:pPr>
    </w:p>
    <w:p w14:paraId="050767CB" w14:textId="77777777" w:rsidR="00E20F8F" w:rsidRDefault="001F577B" w:rsidP="00F03174">
      <w:pPr>
        <w:pStyle w:val="DOKTEKST"/>
        <w:numPr>
          <w:ilvl w:val="0"/>
          <w:numId w:val="0"/>
        </w:numPr>
        <w:spacing w:after="0"/>
      </w:pPr>
      <w:r>
        <w:t>Janek Laidvee</w:t>
      </w:r>
    </w:p>
    <w:p w14:paraId="0825831B" w14:textId="77777777" w:rsidR="00E20F8F" w:rsidRPr="00F10EBA" w:rsidRDefault="00E20F8F" w:rsidP="00F03174">
      <w:pPr>
        <w:pStyle w:val="DOKTEKST"/>
        <w:numPr>
          <w:ilvl w:val="0"/>
          <w:numId w:val="0"/>
        </w:numPr>
        <w:spacing w:after="0"/>
      </w:pPr>
      <w:r>
        <w:t>kohtu</w:t>
      </w:r>
      <w:r w:rsidR="001F577B">
        <w:t>nik</w:t>
      </w:r>
    </w:p>
    <w:p w14:paraId="22236AAB" w14:textId="77777777" w:rsidR="00E20F8F" w:rsidRPr="007F6CD1" w:rsidRDefault="00E20F8F" w:rsidP="00E20F8F">
      <w:pPr>
        <w:rPr>
          <w:rFonts w:ascii="Times New Roman" w:hAnsi="Times New Roman" w:cs="Times New Roman"/>
          <w:b/>
          <w:sz w:val="24"/>
        </w:rPr>
      </w:pPr>
    </w:p>
    <w:p w14:paraId="43BFDD04" w14:textId="77777777" w:rsidR="00E20F8F" w:rsidRDefault="00E20F8F" w:rsidP="00E20F8F"/>
    <w:p w14:paraId="328EB374" w14:textId="77777777" w:rsidR="00E20F8F" w:rsidRDefault="00E20F8F" w:rsidP="00E20F8F"/>
    <w:p w14:paraId="27872A2E" w14:textId="77777777" w:rsidR="00E20F8F" w:rsidRDefault="00E20F8F" w:rsidP="00E20F8F"/>
    <w:p w14:paraId="0769F3AB" w14:textId="77777777" w:rsidR="00E20F8F" w:rsidRPr="009F1D78" w:rsidRDefault="00E20F8F" w:rsidP="00E20F8F"/>
    <w:p w14:paraId="06B58924" w14:textId="77777777" w:rsidR="00E20F8F" w:rsidRDefault="00E20F8F"/>
    <w:sectPr w:rsidR="00E20F8F" w:rsidSect="00811E61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1262" w14:textId="77777777" w:rsidR="000C24DD" w:rsidRDefault="000C24DD">
      <w:r>
        <w:separator/>
      </w:r>
    </w:p>
  </w:endnote>
  <w:endnote w:type="continuationSeparator" w:id="0">
    <w:p w14:paraId="4D924841" w14:textId="77777777" w:rsidR="000C24DD" w:rsidRDefault="000C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663F" w14:textId="77777777" w:rsidR="00D71B05" w:rsidRDefault="00E20F8F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9BB03" wp14:editId="3D581CC2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DEE45F" w14:textId="77777777" w:rsidR="00D71B05" w:rsidRPr="000359C0" w:rsidRDefault="00E20F8F" w:rsidP="00E736B1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Pärnu mnt 7, </w:t>
                          </w:r>
                          <w:r w:rsidRPr="000359C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15082, </w:t>
                          </w: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Tallinn; registrikood:</w:t>
                          </w:r>
                          <w:r w:rsidRPr="000359C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74001920; telefon: </w:t>
                          </w:r>
                          <w:r w:rsidRPr="000359C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628 2728; faks: 628 2737; e-post: </w:t>
                          </w:r>
                          <w:hyperlink r:id="rId1" w:history="1">
                            <w:r w:rsidRPr="000359C0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talhk.info@kohus.ee</w:t>
                            </w:r>
                          </w:hyperlink>
                          <w:r w:rsidRPr="000359C0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65EBE926" w14:textId="77777777" w:rsidR="00D71B05" w:rsidRPr="0062638A" w:rsidRDefault="00E20F8F" w:rsidP="00E736B1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2" w:history="1">
                            <w:r w:rsidRPr="000359C0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265C5270" w14:textId="77777777" w:rsidR="00D71B05" w:rsidRPr="00EC53E3" w:rsidRDefault="00D71B05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9BB03" id="Rectangle 4" o:spid="_x0000_s1027" style="position:absolute;margin-left:0;margin-top:-24.05pt;width:629.85pt;height:71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34DEE45F" w14:textId="77777777" w:rsidR="00D71B05" w:rsidRPr="000359C0" w:rsidRDefault="00E20F8F" w:rsidP="00E736B1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Pärnu mnt 7, </w:t>
                    </w:r>
                    <w:r w:rsidRPr="000359C0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15082, </w:t>
                    </w: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Tallinn; registrikood:</w:t>
                    </w:r>
                    <w:r w:rsidRPr="000359C0">
                      <w:rPr>
                        <w:color w:val="FFFFFF" w:themeColor="background1"/>
                      </w:rPr>
                      <w:t xml:space="preserve"> </w:t>
                    </w: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74001920; telefon: </w:t>
                    </w:r>
                    <w:r w:rsidRPr="000359C0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628 2728; faks: 628 2737; e-post: </w:t>
                    </w:r>
                    <w:hyperlink r:id="rId3" w:history="1">
                      <w:r w:rsidRPr="000359C0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talhk.info@kohus.ee</w:t>
                      </w:r>
                    </w:hyperlink>
                    <w:r w:rsidRPr="000359C0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65EBE926" w14:textId="77777777" w:rsidR="00D71B05" w:rsidRPr="0062638A" w:rsidRDefault="00E20F8F" w:rsidP="00E736B1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4" w:history="1">
                      <w:r w:rsidRPr="000359C0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265C5270" w14:textId="77777777" w:rsidR="00D71B05" w:rsidRPr="00EC53E3" w:rsidRDefault="00D71B05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4CF1" w14:textId="77777777" w:rsidR="000C24DD" w:rsidRDefault="000C24DD">
      <w:r>
        <w:separator/>
      </w:r>
    </w:p>
  </w:footnote>
  <w:footnote w:type="continuationSeparator" w:id="0">
    <w:p w14:paraId="00F44FE7" w14:textId="77777777" w:rsidR="000C24DD" w:rsidRDefault="000C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8FA0" w14:textId="77777777" w:rsidR="00D71B05" w:rsidRDefault="00E20F8F">
    <w:pPr>
      <w:pStyle w:val="Pis"/>
    </w:pPr>
    <w:r w:rsidRPr="00914B55">
      <w:rPr>
        <w:rFonts w:cs="Arial"/>
        <w:noProof/>
        <w:szCs w:val="20"/>
        <w:lang w:eastAsia="et-EE"/>
      </w:rPr>
      <w:drawing>
        <wp:anchor distT="0" distB="0" distL="114300" distR="114300" simplePos="0" relativeHeight="251662336" behindDoc="0" locked="0" layoutInCell="1" allowOverlap="1" wp14:anchorId="040E90F3" wp14:editId="3DDB73E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824">
      <w:rPr>
        <w:rFonts w:cs="Arial"/>
        <w:noProof/>
        <w:lang w:eastAsia="et-EE"/>
      </w:rPr>
      <w:drawing>
        <wp:anchor distT="0" distB="0" distL="114300" distR="114300" simplePos="0" relativeHeight="251661312" behindDoc="0" locked="0" layoutInCell="1" allowOverlap="1" wp14:anchorId="26FA0C2F" wp14:editId="61B22171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9D900" wp14:editId="39C68C86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21090" id="Rectangle 3" o:spid="_x0000_s1026" style="position:absolute;margin-left:-27.25pt;margin-top:-.9pt;width:629.8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77DC"/>
    <w:multiLevelType w:val="hybridMultilevel"/>
    <w:tmpl w:val="8904EF1C"/>
    <w:lvl w:ilvl="0" w:tplc="8D1A8EE0">
      <w:start w:val="1"/>
      <w:numFmt w:val="decimal"/>
      <w:pStyle w:val="DOKTEK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4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DD"/>
    <w:rsid w:val="000C24DD"/>
    <w:rsid w:val="001F577B"/>
    <w:rsid w:val="003806A0"/>
    <w:rsid w:val="007D1D7D"/>
    <w:rsid w:val="008D7309"/>
    <w:rsid w:val="00BA1C13"/>
    <w:rsid w:val="00D5031D"/>
    <w:rsid w:val="00D5209A"/>
    <w:rsid w:val="00D71B05"/>
    <w:rsid w:val="00E20F8F"/>
    <w:rsid w:val="00F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D3D3"/>
  <w15:chartTrackingRefBased/>
  <w15:docId w15:val="{FB3B8F48-91E5-4CF7-961A-A56482C8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20F8F"/>
    <w:pPr>
      <w:spacing w:after="0" w:line="240" w:lineRule="auto"/>
    </w:pPr>
    <w:rPr>
      <w:rFonts w:ascii="Arial" w:hAnsi="Arial"/>
      <w:sz w:val="20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20F8F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20F8F"/>
    <w:rPr>
      <w:rFonts w:ascii="Arial" w:hAnsi="Arial"/>
      <w:sz w:val="20"/>
      <w:szCs w:val="24"/>
    </w:rPr>
  </w:style>
  <w:style w:type="paragraph" w:styleId="Jalus">
    <w:name w:val="footer"/>
    <w:basedOn w:val="Normaallaad"/>
    <w:link w:val="JalusMrk"/>
    <w:uiPriority w:val="99"/>
    <w:unhideWhenUsed/>
    <w:rsid w:val="00E20F8F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20F8F"/>
    <w:rPr>
      <w:rFonts w:ascii="Arial" w:hAnsi="Arial"/>
      <w:sz w:val="20"/>
      <w:szCs w:val="24"/>
    </w:rPr>
  </w:style>
  <w:style w:type="character" w:styleId="Hperlink">
    <w:name w:val="Hyperlink"/>
    <w:basedOn w:val="Liguvaikefont"/>
    <w:uiPriority w:val="99"/>
    <w:unhideWhenUsed/>
    <w:rsid w:val="00E20F8F"/>
    <w:rPr>
      <w:color w:val="0563C1" w:themeColor="hyperlink"/>
      <w:u w:val="single"/>
    </w:rPr>
  </w:style>
  <w:style w:type="paragraph" w:customStyle="1" w:styleId="JPP">
    <w:name w:val="JPP"/>
    <w:basedOn w:val="Normaallaad"/>
    <w:qFormat/>
    <w:rsid w:val="00E20F8F"/>
    <w:rPr>
      <w:rFonts w:ascii="Times New Roman" w:eastAsia="Times New Roman" w:hAnsi="Times New Roman" w:cs="Times New Roman"/>
      <w:szCs w:val="20"/>
    </w:rPr>
  </w:style>
  <w:style w:type="paragraph" w:customStyle="1" w:styleId="DOKTEKST">
    <w:name w:val="DOK_TEKST"/>
    <w:basedOn w:val="Loendilik"/>
    <w:link w:val="DOKTEKSTMrk"/>
    <w:qFormat/>
    <w:rsid w:val="00E20F8F"/>
    <w:pPr>
      <w:widowControl w:val="0"/>
      <w:numPr>
        <w:numId w:val="1"/>
      </w:numPr>
      <w:tabs>
        <w:tab w:val="right" w:pos="9070"/>
      </w:tabs>
      <w:suppressAutoHyphens/>
      <w:spacing w:after="120"/>
      <w:ind w:left="0" w:firstLine="0"/>
      <w:contextualSpacing w:val="0"/>
      <w:jc w:val="both"/>
    </w:pPr>
    <w:rPr>
      <w:rFonts w:ascii="Times New Roman" w:eastAsia="Times New Roman" w:hAnsi="Times New Roman" w:cs="Times New Roman"/>
      <w:sz w:val="24"/>
      <w:lang w:eastAsia="et-EE"/>
    </w:rPr>
  </w:style>
  <w:style w:type="character" w:customStyle="1" w:styleId="DOKTEKSTMrk">
    <w:name w:val="DOK_TEKST Märk"/>
    <w:basedOn w:val="Liguvaikefont"/>
    <w:link w:val="DOKTEKST"/>
    <w:rsid w:val="00E20F8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2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lh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alh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RHIIV\&#196;ra%20l&#228;inud%20t&#246;&#246;tajate%20kaustad\Kristi%20Kool\Mallid\kohtun&#245;ue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kohtunõue</Template>
  <TotalTime>64</TotalTime>
  <Pages>2</Pages>
  <Words>556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Janek Laidvee</cp:lastModifiedBy>
  <cp:revision>1</cp:revision>
  <dcterms:created xsi:type="dcterms:W3CDTF">2025-04-02T06:58:00Z</dcterms:created>
  <dcterms:modified xsi:type="dcterms:W3CDTF">2025-04-02T08:04:00Z</dcterms:modified>
</cp:coreProperties>
</file>